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附件1：  </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国家艺术基金202</w:t>
      </w:r>
      <w:r>
        <w:rPr>
          <w:rFonts w:hint="eastAsia" w:ascii="仿宋" w:hAnsi="仿宋" w:eastAsia="仿宋" w:cs="仿宋"/>
          <w:b/>
          <w:bCs/>
          <w:color w:val="000000" w:themeColor="text1"/>
          <w:sz w:val="32"/>
          <w:szCs w:val="32"/>
          <w:lang w:val="en-US" w:eastAsia="zh-CN"/>
          <w14:textFill>
            <w14:solidFill>
              <w14:schemeClr w14:val="tx1"/>
            </w14:solidFill>
          </w14:textFill>
        </w:rPr>
        <w:t>4</w:t>
      </w:r>
      <w:r>
        <w:rPr>
          <w:rFonts w:hint="eastAsia" w:ascii="仿宋" w:hAnsi="仿宋" w:eastAsia="仿宋" w:cs="仿宋"/>
          <w:b/>
          <w:bCs/>
          <w:color w:val="000000" w:themeColor="text1"/>
          <w:sz w:val="32"/>
          <w:szCs w:val="32"/>
          <w14:textFill>
            <w14:solidFill>
              <w14:schemeClr w14:val="tx1"/>
            </w14:solidFill>
          </w14:textFill>
        </w:rPr>
        <w:t>年度艺术人才</w:t>
      </w:r>
      <w:r>
        <w:rPr>
          <w:rFonts w:hint="eastAsia" w:ascii="仿宋" w:hAnsi="仿宋" w:eastAsia="仿宋" w:cs="仿宋"/>
          <w:b/>
          <w:bCs/>
          <w:color w:val="000000" w:themeColor="text1"/>
          <w:sz w:val="32"/>
          <w:szCs w:val="32"/>
          <w:lang w:eastAsia="zh-CN"/>
          <w14:textFill>
            <w14:solidFill>
              <w14:schemeClr w14:val="tx1"/>
            </w14:solidFill>
          </w14:textFill>
        </w:rPr>
        <w:t>培训</w:t>
      </w:r>
      <w:r>
        <w:rPr>
          <w:rFonts w:hint="eastAsia" w:ascii="仿宋" w:hAnsi="仿宋" w:eastAsia="仿宋" w:cs="仿宋"/>
          <w:b/>
          <w:bCs/>
          <w:color w:val="000000" w:themeColor="text1"/>
          <w:sz w:val="32"/>
          <w:szCs w:val="32"/>
          <w14:textFill>
            <w14:solidFill>
              <w14:schemeClr w14:val="tx1"/>
            </w14:solidFill>
          </w14:textFill>
        </w:rPr>
        <w:t>资助项目</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蒙古族马头琴音乐传承与</w:t>
      </w:r>
      <w:r>
        <w:rPr>
          <w:rFonts w:hint="eastAsia" w:ascii="仿宋" w:hAnsi="仿宋" w:eastAsia="仿宋" w:cs="仿宋"/>
          <w:b/>
          <w:bCs/>
          <w:color w:val="000000" w:themeColor="text1"/>
          <w:sz w:val="32"/>
          <w:szCs w:val="32"/>
          <w:lang w:val="en-US" w:eastAsia="zh-CN"/>
          <w14:textFill>
            <w14:solidFill>
              <w14:schemeClr w14:val="tx1"/>
            </w14:solidFill>
          </w14:textFill>
        </w:rPr>
        <w:t>编创</w:t>
      </w:r>
      <w:r>
        <w:rPr>
          <w:rFonts w:hint="eastAsia" w:ascii="仿宋" w:hAnsi="仿宋" w:eastAsia="仿宋" w:cs="仿宋"/>
          <w:b/>
          <w:bCs/>
          <w:color w:val="000000" w:themeColor="text1"/>
          <w:sz w:val="32"/>
          <w:szCs w:val="32"/>
          <w:lang w:eastAsia="zh-CN"/>
          <w14:textFill>
            <w14:solidFill>
              <w14:schemeClr w14:val="tx1"/>
            </w14:solidFill>
          </w14:textFill>
        </w:rPr>
        <w:t>人才</w:t>
      </w:r>
      <w:r>
        <w:rPr>
          <w:rFonts w:hint="eastAsia" w:ascii="仿宋" w:hAnsi="仿宋" w:eastAsia="仿宋" w:cs="仿宋"/>
          <w:b/>
          <w:bCs/>
          <w:color w:val="000000" w:themeColor="text1"/>
          <w:sz w:val="32"/>
          <w:szCs w:val="32"/>
          <w:lang w:val="en-US" w:eastAsia="zh-CN"/>
          <w14:textFill>
            <w14:solidFill>
              <w14:schemeClr w14:val="tx1"/>
            </w14:solidFill>
          </w14:textFill>
        </w:rPr>
        <w:t>培训</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学员报名表</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766"/>
        <w:gridCol w:w="1439"/>
        <w:gridCol w:w="545"/>
        <w:gridCol w:w="1296"/>
        <w:gridCol w:w="701"/>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名</w:t>
            </w:r>
          </w:p>
        </w:tc>
        <w:tc>
          <w:tcPr>
            <w:tcW w:w="1766"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43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性</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别</w:t>
            </w:r>
          </w:p>
        </w:tc>
        <w:tc>
          <w:tcPr>
            <w:tcW w:w="1841" w:type="dxa"/>
            <w:gridSpan w:val="2"/>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2055" w:type="dxa"/>
            <w:gridSpan w:val="2"/>
            <w:vMerge w:val="restart"/>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照片</w:t>
            </w:r>
          </w:p>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出生年月</w:t>
            </w:r>
          </w:p>
        </w:tc>
        <w:tc>
          <w:tcPr>
            <w:tcW w:w="1766"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43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籍</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贯</w:t>
            </w:r>
          </w:p>
        </w:tc>
        <w:tc>
          <w:tcPr>
            <w:tcW w:w="1841" w:type="dxa"/>
            <w:gridSpan w:val="2"/>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2055" w:type="dxa"/>
            <w:gridSpan w:val="2"/>
            <w:vMerge w:val="continue"/>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政治面貌</w:t>
            </w:r>
          </w:p>
        </w:tc>
        <w:tc>
          <w:tcPr>
            <w:tcW w:w="1766"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43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民</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族</w:t>
            </w:r>
          </w:p>
        </w:tc>
        <w:tc>
          <w:tcPr>
            <w:tcW w:w="1841" w:type="dxa"/>
            <w:gridSpan w:val="2"/>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2055" w:type="dxa"/>
            <w:gridSpan w:val="2"/>
            <w:vMerge w:val="continue"/>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学历学位</w:t>
            </w:r>
          </w:p>
        </w:tc>
        <w:tc>
          <w:tcPr>
            <w:tcW w:w="1766"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43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箱</w:t>
            </w:r>
          </w:p>
        </w:tc>
        <w:tc>
          <w:tcPr>
            <w:tcW w:w="1841" w:type="dxa"/>
            <w:gridSpan w:val="2"/>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2055" w:type="dxa"/>
            <w:gridSpan w:val="2"/>
            <w:vMerge w:val="continue"/>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毕业院校</w:t>
            </w:r>
          </w:p>
        </w:tc>
        <w:tc>
          <w:tcPr>
            <w:tcW w:w="1766"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43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毕业专业</w:t>
            </w:r>
          </w:p>
        </w:tc>
        <w:tc>
          <w:tcPr>
            <w:tcW w:w="1841" w:type="dxa"/>
            <w:gridSpan w:val="2"/>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2055" w:type="dxa"/>
            <w:gridSpan w:val="2"/>
            <w:vMerge w:val="continue"/>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w:t>
            </w:r>
          </w:p>
        </w:tc>
        <w:tc>
          <w:tcPr>
            <w:tcW w:w="1766"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43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p>
        </w:tc>
        <w:tc>
          <w:tcPr>
            <w:tcW w:w="3896" w:type="dxa"/>
            <w:gridSpan w:val="4"/>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工作单位</w:t>
            </w:r>
          </w:p>
        </w:tc>
        <w:tc>
          <w:tcPr>
            <w:tcW w:w="7101" w:type="dxa"/>
            <w:gridSpan w:val="6"/>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通讯地址</w:t>
            </w:r>
          </w:p>
        </w:tc>
        <w:tc>
          <w:tcPr>
            <w:tcW w:w="7101" w:type="dxa"/>
            <w:gridSpan w:val="6"/>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80" w:type="dxa"/>
            <w:gridSpan w:val="7"/>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本人工作经历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w:t>
            </w:r>
          </w:p>
        </w:tc>
        <w:tc>
          <w:tcPr>
            <w:tcW w:w="5747" w:type="dxa"/>
            <w:gridSpan w:val="5"/>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在何地、任何职及主要工作内容</w:t>
            </w:r>
          </w:p>
        </w:tc>
        <w:tc>
          <w:tcPr>
            <w:tcW w:w="1354"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5747" w:type="dxa"/>
            <w:gridSpan w:val="5"/>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354"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5747" w:type="dxa"/>
            <w:gridSpan w:val="5"/>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c>
          <w:tcPr>
            <w:tcW w:w="1354"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5747" w:type="dxa"/>
            <w:gridSpan w:val="5"/>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1354"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5747" w:type="dxa"/>
            <w:gridSpan w:val="5"/>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1354" w:type="dxa"/>
            <w:vAlign w:val="center"/>
          </w:tcPr>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本人简介（从业获奖情况、从事本专业领域相关经历等）</w:t>
            </w:r>
          </w:p>
        </w:tc>
        <w:tc>
          <w:tcPr>
            <w:tcW w:w="7101" w:type="dxa"/>
            <w:gridSpan w:val="6"/>
            <w:vAlign w:val="center"/>
          </w:tcPr>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（可另附页）</w:t>
            </w:r>
          </w:p>
          <w:p>
            <w:pPr>
              <w:pStyle w:val="5"/>
              <w:keepNext w:val="0"/>
              <w:keepLines w:val="0"/>
              <w:pageBreakBefore w:val="0"/>
              <w:kinsoku/>
              <w:wordWrap/>
              <w:overflowPunct/>
              <w:topLinePunct w:val="0"/>
              <w:autoSpaceDE/>
              <w:autoSpaceDN/>
              <w:bidi w:val="0"/>
              <w:adjustRightInd/>
              <w:spacing w:after="0"/>
              <w:ind w:firstLine="478"/>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pStyle w:val="5"/>
              <w:keepNext w:val="0"/>
              <w:keepLines w:val="0"/>
              <w:pageBreakBefore w:val="0"/>
              <w:kinsoku/>
              <w:wordWrap/>
              <w:overflowPunct/>
              <w:topLinePunct w:val="0"/>
              <w:autoSpaceDE/>
              <w:autoSpaceDN/>
              <w:bidi w:val="0"/>
              <w:adjustRightInd/>
              <w:spacing w:after="0"/>
              <w:ind w:firstLine="478"/>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pStyle w:val="5"/>
              <w:keepNext w:val="0"/>
              <w:keepLines w:val="0"/>
              <w:pageBreakBefore w:val="0"/>
              <w:kinsoku/>
              <w:wordWrap/>
              <w:overflowPunct/>
              <w:topLinePunct w:val="0"/>
              <w:autoSpaceDE/>
              <w:autoSpaceDN/>
              <w:bidi w:val="0"/>
              <w:adjustRightInd/>
              <w:spacing w:after="0"/>
              <w:ind w:firstLine="478"/>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textAlignment w:val="auto"/>
              <w:rPr>
                <w:rFonts w:hint="eastAsia"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1479" w:type="dxa"/>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所在单位意见</w:t>
            </w:r>
          </w:p>
        </w:tc>
        <w:tc>
          <w:tcPr>
            <w:tcW w:w="3750" w:type="dxa"/>
            <w:gridSpan w:val="3"/>
            <w:vAlign w:val="center"/>
          </w:tcPr>
          <w:p>
            <w:pPr>
              <w:spacing w:line="560" w:lineRule="exact"/>
              <w:ind w:right="315"/>
              <w:rPr>
                <w:rFonts w:ascii="仿宋" w:hAnsi="仿宋" w:eastAsia="仿宋" w:cs="仿宋"/>
                <w:sz w:val="24"/>
              </w:rPr>
            </w:pPr>
          </w:p>
          <w:p>
            <w:pPr>
              <w:spacing w:line="560" w:lineRule="exact"/>
              <w:ind w:right="315" w:firstLine="1920" w:firstLineChars="800"/>
              <w:rPr>
                <w:rFonts w:ascii="仿宋" w:hAnsi="仿宋" w:eastAsia="仿宋" w:cs="仿宋"/>
                <w:sz w:val="24"/>
              </w:rPr>
            </w:pPr>
          </w:p>
          <w:p>
            <w:pPr>
              <w:spacing w:line="560" w:lineRule="exact"/>
              <w:ind w:right="315"/>
              <w:jc w:val="right"/>
              <w:rPr>
                <w:rFonts w:ascii="仿宋" w:hAnsi="仿宋" w:eastAsia="仿宋" w:cs="仿宋"/>
                <w:sz w:val="24"/>
              </w:rPr>
            </w:pPr>
            <w:r>
              <w:rPr>
                <w:rFonts w:hint="eastAsia" w:ascii="仿宋" w:hAnsi="仿宋" w:eastAsia="仿宋" w:cs="仿宋"/>
                <w:sz w:val="24"/>
              </w:rPr>
              <w:t>（单位公章）</w:t>
            </w:r>
          </w:p>
          <w:p>
            <w:pPr>
              <w:spacing w:line="560" w:lineRule="exact"/>
              <w:ind w:left="3840" w:leftChars="0" w:right="210" w:rightChars="0" w:hanging="3840" w:hangingChars="16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p>
        </w:tc>
        <w:tc>
          <w:tcPr>
            <w:tcW w:w="3351" w:type="dxa"/>
            <w:gridSpan w:val="3"/>
            <w:vAlign w:val="center"/>
          </w:tcPr>
          <w:p>
            <w:pPr>
              <w:widowControl/>
              <w:spacing w:line="560" w:lineRule="exact"/>
              <w:jc w:val="left"/>
              <w:rPr>
                <w:rFonts w:ascii="仿宋" w:hAnsi="仿宋" w:eastAsia="仿宋" w:cs="仿宋"/>
                <w:sz w:val="24"/>
              </w:rPr>
            </w:pPr>
            <w:r>
              <w:rPr>
                <w:rFonts w:hint="eastAsia" w:ascii="仿宋" w:hAnsi="仿宋" w:eastAsia="仿宋" w:cs="仿宋"/>
                <w:sz w:val="24"/>
              </w:rPr>
              <w:t>本人承诺上述情况属实！</w:t>
            </w:r>
          </w:p>
          <w:p>
            <w:pPr>
              <w:widowControl/>
              <w:spacing w:line="560" w:lineRule="exact"/>
              <w:jc w:val="left"/>
              <w:rPr>
                <w:rFonts w:ascii="仿宋" w:hAnsi="仿宋" w:eastAsia="仿宋" w:cs="仿宋"/>
                <w:sz w:val="24"/>
              </w:rPr>
            </w:pPr>
          </w:p>
          <w:p>
            <w:pPr>
              <w:widowControl/>
              <w:spacing w:line="560" w:lineRule="exact"/>
              <w:ind w:firstLine="960" w:firstLineChars="400"/>
              <w:jc w:val="left"/>
              <w:rPr>
                <w:rFonts w:ascii="仿宋" w:hAnsi="仿宋" w:eastAsia="仿宋" w:cs="仿宋"/>
                <w:sz w:val="24"/>
              </w:rPr>
            </w:pPr>
            <w:r>
              <w:rPr>
                <w:rFonts w:hint="eastAsia" w:ascii="仿宋" w:hAnsi="仿宋" w:eastAsia="仿宋" w:cs="仿宋"/>
                <w:sz w:val="24"/>
              </w:rPr>
              <w:t>本人签字：</w:t>
            </w:r>
          </w:p>
          <w:p>
            <w:pPr>
              <w:widowControl/>
              <w:spacing w:line="560" w:lineRule="exact"/>
              <w:ind w:firstLine="1680" w:firstLineChars="7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4"/>
              </w:rPr>
              <w:t>年  月  日</w:t>
            </w:r>
          </w:p>
        </w:tc>
      </w:tr>
    </w:tbl>
    <w:p>
      <w:pPr>
        <w:pStyle w:val="4"/>
        <w:keepNext w:val="0"/>
        <w:keepLines w:val="0"/>
        <w:pageBreakBefore w:val="0"/>
        <w:widowControl/>
        <w:shd w:val="clear" w:color="auto" w:fill="FFFFFF"/>
        <w:kinsoku/>
        <w:wordWrap/>
        <w:overflowPunct/>
        <w:topLinePunct w:val="0"/>
        <w:autoSpaceDE/>
        <w:autoSpaceDN/>
        <w:bidi w:val="0"/>
        <w:adjustRightInd/>
        <w:spacing w:beforeAutospacing="0" w:after="0" w:afterAutospacing="0" w:line="480" w:lineRule="exact"/>
        <w:ind w:firstLine="42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备注：需脱产学习</w:t>
      </w:r>
      <w:r>
        <w:rPr>
          <w:rFonts w:hint="eastAsia" w:ascii="仿宋" w:hAnsi="仿宋" w:eastAsia="仿宋" w:cs="仿宋"/>
          <w:color w:val="000000" w:themeColor="text1"/>
          <w:lang w:val="en-US" w:eastAsia="zh-CN"/>
          <w14:textFill>
            <w14:solidFill>
              <w14:schemeClr w14:val="tx1"/>
            </w14:solidFill>
          </w14:textFill>
        </w:rPr>
        <w:t>40</w:t>
      </w:r>
      <w:r>
        <w:rPr>
          <w:rFonts w:hint="eastAsia" w:ascii="仿宋" w:hAnsi="仿宋" w:eastAsia="仿宋" w:cs="仿宋"/>
          <w:color w:val="000000" w:themeColor="text1"/>
          <w14:textFill>
            <w14:solidFill>
              <w14:schemeClr w14:val="tx1"/>
            </w14:solidFill>
          </w14:textFill>
        </w:rPr>
        <w:t>天（不包含路途时间）。本年度已参加过国家艺术基金其他同类培训项目的人员不得申报本项目。</w:t>
      </w:r>
    </w:p>
    <w:p>
      <w:pPr>
        <w:rPr>
          <w:rFonts w:hint="eastAsia" w:ascii="仿宋" w:hAnsi="仿宋" w:eastAsia="仿宋" w:cs="仿宋"/>
        </w:rPr>
      </w:pPr>
    </w:p>
    <w:p>
      <w:pPr>
        <w:rPr>
          <w:rFonts w:hint="eastAsia" w:ascii="仿宋" w:hAnsi="仿宋" w:eastAsia="仿宋" w:cs="仿宋"/>
        </w:rPr>
      </w:pPr>
    </w:p>
    <w:p>
      <w:pPr>
        <w:rPr>
          <w:rFonts w:ascii="仿宋" w:hAnsi="仿宋" w:eastAsia="仿宋" w:cs="仿宋"/>
          <w:b/>
          <w:sz w:val="32"/>
          <w:szCs w:val="32"/>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.“培训学员往返交通费报销说明”</w:t>
      </w:r>
    </w:p>
    <w:p>
      <w:pPr>
        <w:spacing w:line="560" w:lineRule="exact"/>
        <w:jc w:val="center"/>
        <w:rPr>
          <w:rFonts w:ascii="仿宋" w:hAnsi="仿宋" w:eastAsia="仿宋" w:cs="仿宋"/>
          <w:sz w:val="28"/>
          <w:szCs w:val="28"/>
          <w:u w:val="single"/>
        </w:rPr>
      </w:pPr>
      <w:r>
        <w:rPr>
          <w:rFonts w:hint="eastAsia" w:ascii="仿宋" w:hAnsi="仿宋" w:eastAsia="仿宋" w:cs="仿宋"/>
          <w:b/>
          <w:sz w:val="32"/>
          <w:szCs w:val="32"/>
        </w:rPr>
        <w:t>培训学员往返交通费报销说明</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u w:val="single"/>
          <w:lang w:val="en-US" w:eastAsia="zh-CN"/>
        </w:rPr>
        <w:t>内蒙古艺术学院音乐学院</w:t>
      </w:r>
      <w:r>
        <w:rPr>
          <w:rFonts w:hint="eastAsia" w:ascii="仿宋" w:hAnsi="仿宋" w:eastAsia="仿宋" w:cs="仿宋"/>
          <w:sz w:val="28"/>
          <w:szCs w:val="28"/>
        </w:rPr>
        <w:t>负责承担学员参加培训期间往返</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的交通费，现将报销要求说明如下：</w:t>
      </w: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第一条</w:t>
      </w:r>
      <w:r>
        <w:rPr>
          <w:rFonts w:hint="eastAsia" w:ascii="仿宋" w:hAnsi="仿宋" w:eastAsia="仿宋" w:cs="仿宋"/>
          <w:sz w:val="28"/>
          <w:szCs w:val="28"/>
        </w:rPr>
        <w:t xml:space="preserve"> 交通费报销范围为学员由所属地一次性往返于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参加培训产生的城市间交通费用。</w:t>
      </w: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第二条</w:t>
      </w:r>
      <w:r>
        <w:rPr>
          <w:rFonts w:hint="eastAsia" w:ascii="仿宋" w:hAnsi="仿宋" w:eastAsia="仿宋" w:cs="仿宋"/>
          <w:sz w:val="28"/>
          <w:szCs w:val="28"/>
        </w:rPr>
        <w:t xml:space="preserve"> 学员可乘坐火车、飞机等交通工具往返。</w:t>
      </w: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第三条</w:t>
      </w:r>
      <w:r>
        <w:rPr>
          <w:rFonts w:hint="eastAsia" w:ascii="仿宋" w:hAnsi="仿宋" w:eastAsia="仿宋" w:cs="仿宋"/>
          <w:sz w:val="28"/>
          <w:szCs w:val="28"/>
        </w:rPr>
        <w:t xml:space="preserve"> 学员要按照规定乘坐交通工具，凭据报销交通费。以里程为准,距离</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1300公里以内，可乘坐高铁、动车、普通列车【若飞机票价低于火车票价，可征得</w:t>
      </w:r>
      <w:r>
        <w:rPr>
          <w:rFonts w:hint="eastAsia" w:ascii="仿宋" w:hAnsi="仿宋" w:eastAsia="仿宋" w:cs="仿宋"/>
          <w:sz w:val="28"/>
          <w:szCs w:val="28"/>
          <w:u w:val="single"/>
          <w:lang w:val="en-US" w:eastAsia="zh-CN"/>
        </w:rPr>
        <w:t>内蒙古艺术学院音乐学院</w:t>
      </w:r>
      <w:r>
        <w:rPr>
          <w:rFonts w:hint="eastAsia" w:ascii="仿宋" w:hAnsi="仿宋" w:eastAsia="仿宋" w:cs="仿宋"/>
          <w:sz w:val="28"/>
          <w:szCs w:val="28"/>
        </w:rPr>
        <w:t>同意后乘坐飞机】；距离</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1300公里以上的，且情况特殊的学员可申请乘坐飞机。因经费有限，请学员优先选择铁路交通，如选择乘坐飞机，请尽量选择折扣机票，并提前向</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 xml:space="preserve"> 递交申请。乘坐交通工具舱级的具体规定见下表：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2460"/>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1" w:type="dxa"/>
            <w:vAlign w:val="center"/>
          </w:tcPr>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火车</w:t>
            </w:r>
          </w:p>
        </w:tc>
        <w:tc>
          <w:tcPr>
            <w:tcW w:w="2460" w:type="dxa"/>
            <w:vAlign w:val="center"/>
          </w:tcPr>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飞机</w:t>
            </w:r>
          </w:p>
        </w:tc>
        <w:tc>
          <w:tcPr>
            <w:tcW w:w="2584" w:type="dxa"/>
            <w:vAlign w:val="center"/>
          </w:tcPr>
          <w:p>
            <w:pPr>
              <w:spacing w:line="560" w:lineRule="exact"/>
              <w:ind w:firstLine="141" w:firstLineChars="50"/>
              <w:rPr>
                <w:rFonts w:ascii="仿宋" w:hAnsi="仿宋" w:eastAsia="仿宋" w:cs="仿宋"/>
                <w:b/>
                <w:sz w:val="28"/>
                <w:szCs w:val="28"/>
              </w:rPr>
            </w:pPr>
            <w:r>
              <w:rPr>
                <w:rFonts w:hint="eastAsia" w:ascii="仿宋" w:hAnsi="仿宋" w:eastAsia="仿宋" w:cs="仿宋"/>
                <w:b/>
                <w:sz w:val="28"/>
                <w:szCs w:val="28"/>
              </w:rPr>
              <w:t>其他交通工具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091" w:type="dxa"/>
            <w:vAlign w:val="center"/>
          </w:tcPr>
          <w:p>
            <w:pPr>
              <w:spacing w:line="560" w:lineRule="exact"/>
              <w:rPr>
                <w:rFonts w:ascii="仿宋" w:hAnsi="仿宋" w:eastAsia="仿宋" w:cs="仿宋"/>
                <w:sz w:val="28"/>
                <w:szCs w:val="28"/>
              </w:rPr>
            </w:pPr>
            <w:r>
              <w:rPr>
                <w:rFonts w:hint="eastAsia" w:ascii="仿宋" w:hAnsi="仿宋" w:eastAsia="仿宋" w:cs="仿宋"/>
                <w:sz w:val="28"/>
                <w:szCs w:val="28"/>
              </w:rPr>
              <w:t xml:space="preserve"> 硬卧，高铁/动车二等座</w:t>
            </w:r>
          </w:p>
        </w:tc>
        <w:tc>
          <w:tcPr>
            <w:tcW w:w="2460" w:type="dxa"/>
            <w:vAlign w:val="center"/>
          </w:tcPr>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经济舱</w:t>
            </w:r>
          </w:p>
        </w:tc>
        <w:tc>
          <w:tcPr>
            <w:tcW w:w="2584" w:type="dxa"/>
            <w:vAlign w:val="center"/>
          </w:tcPr>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长途客车等</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凭据报销</w:t>
            </w:r>
          </w:p>
        </w:tc>
      </w:tr>
    </w:tbl>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未按规定乘坐交通工具的，超支部分由个人自理。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ind w:left="0" w:firstLine="555"/>
        <w:textAlignment w:val="auto"/>
        <w:rPr>
          <w:rFonts w:hint="eastAsia" w:ascii="仿宋" w:hAnsi="仿宋" w:eastAsia="仿宋" w:cs="Times New Roman"/>
          <w:kern w:val="2"/>
          <w:sz w:val="28"/>
          <w:szCs w:val="28"/>
          <w:u w:val="none"/>
          <w:lang w:val="en-US" w:eastAsia="zh-CN" w:bidi="ar-SA"/>
        </w:rPr>
      </w:pPr>
      <w:r>
        <w:rPr>
          <w:rFonts w:hint="eastAsia" w:ascii="仿宋" w:hAnsi="仿宋" w:eastAsia="仿宋" w:cs="仿宋"/>
          <w:b/>
          <w:sz w:val="28"/>
          <w:szCs w:val="28"/>
        </w:rPr>
        <w:t>第四条</w:t>
      </w:r>
      <w:r>
        <w:rPr>
          <w:rFonts w:hint="eastAsia" w:ascii="仿宋" w:hAnsi="仿宋" w:eastAsia="仿宋" w:cs="仿宋"/>
          <w:sz w:val="28"/>
          <w:szCs w:val="28"/>
        </w:rPr>
        <w:t xml:space="preserve"> 学员于报到当日提供到达</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的单程票据，返程票据请于培训结束后5个工作日内邮寄至</w:t>
      </w: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，地址：</w:t>
      </w:r>
      <w:r>
        <w:rPr>
          <w:rFonts w:hint="eastAsia" w:ascii="仿宋" w:hAnsi="仿宋" w:eastAsia="仿宋" w:cs="仿宋"/>
          <w:sz w:val="28"/>
          <w:szCs w:val="28"/>
          <w:u w:val="none"/>
          <w:lang w:val="en-US" w:eastAsia="zh-CN"/>
        </w:rPr>
        <w:t>内蒙古呼和浩特市新华大街101号</w:t>
      </w:r>
      <w:r>
        <w:rPr>
          <w:rFonts w:hint="eastAsia" w:ascii="仿宋" w:hAnsi="仿宋" w:eastAsia="仿宋" w:cs="Times New Roman"/>
          <w:kern w:val="2"/>
          <w:sz w:val="28"/>
          <w:szCs w:val="28"/>
          <w:u w:val="none"/>
          <w:lang w:val="en-US" w:eastAsia="zh-CN" w:bidi="ar-SA"/>
        </w:rPr>
        <w:t>内蒙古艺术学院艺术创作与实践中心。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u w:val="single"/>
          <w:lang w:val="en-US" w:eastAsia="zh-CN"/>
        </w:rPr>
        <w:t>内蒙古艺术学院</w:t>
      </w:r>
      <w:r>
        <w:rPr>
          <w:rFonts w:hint="eastAsia" w:ascii="仿宋" w:hAnsi="仿宋" w:eastAsia="仿宋" w:cs="仿宋"/>
          <w:sz w:val="28"/>
          <w:szCs w:val="28"/>
        </w:rPr>
        <w:t>在收到票据后15个工作日内报销交通费。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60" w:lineRule="auto"/>
        <w:textAlignment w:val="auto"/>
        <w:rPr>
          <w:rFonts w:hint="eastAsia" w:ascii="仿宋" w:hAnsi="仿宋" w:eastAsia="仿宋" w:cs="Times New Roman"/>
          <w:kern w:val="2"/>
          <w:sz w:val="28"/>
          <w:szCs w:val="28"/>
          <w:lang w:val="en-US" w:eastAsia="zh-CN" w:bidi="ar-SA"/>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6E8E9F2-2CF7-41AA-926E-38A4123425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MDQwZDA4MmE5ZTMwMDA0ZmE3OTQyZDEzYjY1ODkifQ=="/>
  </w:docVars>
  <w:rsids>
    <w:rsidRoot w:val="00000000"/>
    <w:rsid w:val="03C871E6"/>
    <w:rsid w:val="089940F8"/>
    <w:rsid w:val="161928B9"/>
    <w:rsid w:val="1A4D0D78"/>
    <w:rsid w:val="1E601A36"/>
    <w:rsid w:val="340F764B"/>
    <w:rsid w:val="39FB70A8"/>
    <w:rsid w:val="41BA6F19"/>
    <w:rsid w:val="5953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autoRedefine/>
    <w:unhideWhenUsed/>
    <w:qFormat/>
    <w:uiPriority w:val="99"/>
    <w:pPr>
      <w:ind w:firstLine="420" w:firstLine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229</Words>
  <Characters>233</Characters>
  <Lines>0</Lines>
  <Paragraphs>0</Paragraphs>
  <TotalTime>1</TotalTime>
  <ScaleCrop>false</ScaleCrop>
  <LinksUpToDate>false</LinksUpToDate>
  <CharactersWithSpaces>271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2023-07-07T06:40:00Z</dcterms:created>
  <dc:creator>ALAC</dc:creator>
  <cp:lastModifiedBy>N❁҉҉҉҉҉҉҉҉</cp:lastModifiedBy>
  <dcterms:modified xsi:type="dcterms:W3CDTF">2024-04-17T09:00:04Z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F26F2CFC83FB419F96C1C9962DFEAE3E_13</vt:lpwstr>
  </property>
</Properties>
</file>